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2553" w14:textId="77777777" w:rsidR="000B1BF2" w:rsidRDefault="006B085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777B572" w14:textId="77777777" w:rsidR="000B1BF2" w:rsidRDefault="000B1BF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78BD84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D131AD" w14:textId="77777777" w:rsidR="00F46673" w:rsidRDefault="00F46673" w:rsidP="00F466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E6B689B" w14:textId="77777777" w:rsidR="00F46673" w:rsidRPr="009027EF" w:rsidRDefault="00F46673" w:rsidP="00F466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027EF">
        <w:rPr>
          <w:rFonts w:ascii="Corbel" w:hAnsi="Corbel"/>
          <w:b/>
          <w:smallCaps/>
          <w:sz w:val="24"/>
          <w:szCs w:val="24"/>
        </w:rPr>
        <w:t>2026-2031</w:t>
      </w:r>
    </w:p>
    <w:p w14:paraId="6998C2F9" w14:textId="77777777" w:rsidR="00F46673" w:rsidRPr="009027EF" w:rsidRDefault="00F46673" w:rsidP="00F46673">
      <w:pPr>
        <w:suppressAutoHyphens w:val="0"/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027EF">
        <w:rPr>
          <w:rFonts w:ascii="Corbel" w:hAnsi="Corbel"/>
          <w:sz w:val="24"/>
          <w:szCs w:val="24"/>
        </w:rPr>
        <w:t xml:space="preserve">Rok akademicki </w:t>
      </w:r>
      <w:r w:rsidRPr="009027EF">
        <w:rPr>
          <w:rFonts w:ascii="Corbel" w:hAnsi="Corbel"/>
          <w:b/>
          <w:bCs/>
          <w:sz w:val="24"/>
          <w:szCs w:val="24"/>
        </w:rPr>
        <w:t xml:space="preserve"> 2029/2030 i 2030/2031</w:t>
      </w:r>
    </w:p>
    <w:p w14:paraId="210B4866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691FA0" w14:textId="77777777" w:rsidR="000B1BF2" w:rsidRDefault="000B1BF2">
      <w:pPr>
        <w:spacing w:after="0" w:line="240" w:lineRule="auto"/>
        <w:rPr>
          <w:rFonts w:ascii="Corbel" w:hAnsi="Corbel"/>
          <w:sz w:val="24"/>
          <w:szCs w:val="24"/>
        </w:rPr>
      </w:pPr>
    </w:p>
    <w:p w14:paraId="13EEE9EF" w14:textId="77777777" w:rsidR="000B1BF2" w:rsidRDefault="006B08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0B1BF2" w14:paraId="47365C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4120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5786" w14:textId="77777777" w:rsidR="000B1BF2" w:rsidRDefault="006B0855">
            <w:pPr>
              <w:pStyle w:val="Odpowiedzi"/>
              <w:widowControl w:val="0"/>
              <w:spacing w:beforeAutospacing="1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pracy z ciałem i cielesnością</w:t>
            </w:r>
          </w:p>
        </w:tc>
      </w:tr>
      <w:tr w:rsidR="000B1BF2" w14:paraId="2F70D98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D296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88E7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B1BF2" w14:paraId="6559298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51E3" w14:textId="77777777" w:rsidR="000B1BF2" w:rsidRDefault="006B0855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2144" w14:textId="50EB4C83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B1BF2" w14:paraId="73B6355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3675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260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B1BF2" w14:paraId="5DAC5AD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55B4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AC49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B1BF2" w14:paraId="13B802C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C5CA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A342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B1BF2" w14:paraId="5803FB4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6F9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E181" w14:textId="456700F7" w:rsidR="000B1BF2" w:rsidRDefault="00DD0AAF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B1BF2" w14:paraId="70090A2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0F3D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6A54" w14:textId="6C2C38DD" w:rsidR="000B1BF2" w:rsidRDefault="00DD0AAF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F6788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B1BF2" w14:paraId="217DAFD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759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8E8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0B1BF2" w14:paraId="0F37282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4F7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033D" w14:textId="77777777" w:rsidR="000B1BF2" w:rsidRDefault="006B0855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merytoryczne; przedmiot specjalnościowy</w:t>
            </w:r>
          </w:p>
        </w:tc>
      </w:tr>
      <w:tr w:rsidR="000B1BF2" w14:paraId="343F42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51A3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DC1" w14:textId="2D3C83FD" w:rsidR="000B1BF2" w:rsidRDefault="00DD0AAF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0B1BF2" w14:paraId="2F6A7F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225C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256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0B1BF2" w14:paraId="6EF1456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72B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DC7B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Monika Szczygieł-Boczar </w:t>
            </w:r>
          </w:p>
        </w:tc>
      </w:tr>
    </w:tbl>
    <w:p w14:paraId="38FF8D41" w14:textId="77777777" w:rsidR="000B1BF2" w:rsidRDefault="006B0855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DAC98F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734FB5" w14:textId="77777777" w:rsidR="000B1BF2" w:rsidRDefault="006B085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C5CE02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7"/>
        <w:gridCol w:w="911"/>
        <w:gridCol w:w="784"/>
        <w:gridCol w:w="862"/>
        <w:gridCol w:w="796"/>
        <w:gridCol w:w="817"/>
        <w:gridCol w:w="754"/>
        <w:gridCol w:w="941"/>
        <w:gridCol w:w="1230"/>
        <w:gridCol w:w="1486"/>
      </w:tblGrid>
      <w:tr w:rsidR="000B1BF2" w14:paraId="085311F2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1B3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9C374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1500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955E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EDFF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7FA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8195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E9D9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6ED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6DEB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B8E6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B1BF2" w14:paraId="284F51A5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21D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2666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31B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6AA9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A5C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32C4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0C2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0E3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8231" w14:textId="26F4B17F" w:rsidR="000B1BF2" w:rsidRDefault="0082031E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5158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5FBF505" w14:textId="77777777" w:rsidR="000B1BF2" w:rsidRDefault="000B1B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37EA2" w14:textId="77777777" w:rsidR="000B1BF2" w:rsidRDefault="000B1B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4DE111" w14:textId="77777777" w:rsidR="000B1BF2" w:rsidRDefault="006B08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C04FAC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13BD5520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7765B8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862D6B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893917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655FEB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D3529A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66994EA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B60F" w14:textId="77777777" w:rsidR="000B1BF2" w:rsidRDefault="006B0855">
            <w:pPr>
              <w:pStyle w:val="Punktygwne"/>
              <w:widowControl w:val="0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z przedmiotu: Biomedyczne podstawy rozwoju człowieka. Podstawy pedagogiki specjalnej.</w:t>
            </w:r>
          </w:p>
        </w:tc>
      </w:tr>
    </w:tbl>
    <w:p w14:paraId="226BBB35" w14:textId="77777777" w:rsidR="000B1BF2" w:rsidRDefault="000B1BF2">
      <w:pPr>
        <w:sectPr w:rsidR="000B1BF2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19F9A5DD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195CDF50" w14:textId="77777777" w:rsidR="000B1BF2" w:rsidRDefault="000B1BF2">
      <w:pPr>
        <w:pStyle w:val="Punktygwne"/>
        <w:spacing w:before="0" w:after="0"/>
        <w:rPr>
          <w:rFonts w:ascii="Corbel" w:hAnsi="Corbel"/>
          <w:szCs w:val="24"/>
        </w:rPr>
      </w:pPr>
    </w:p>
    <w:p w14:paraId="1AEFB33E" w14:textId="77777777" w:rsidR="000B1BF2" w:rsidRDefault="006B085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8BC0752" w14:textId="77777777" w:rsidR="000B1BF2" w:rsidRDefault="000B1BF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8"/>
        <w:gridCol w:w="8682"/>
      </w:tblGrid>
      <w:tr w:rsidR="000B1BF2" w14:paraId="1B01EAC2" w14:textId="77777777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BEA9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4C90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  studentów z  problematyką cielesności człowieka w różnych ujęciach teoretycznych, ze szczególnym uwzględnieniem  mechanizmów zdrowia i jego zaburzeń, oraz  ukazanie możliwości zastosowania wybranych metod i  technik pracy z ciałem w  profilaktyce i terapii osób ze spektrum autyzmu.</w:t>
            </w:r>
          </w:p>
        </w:tc>
      </w:tr>
      <w:tr w:rsidR="000B1BF2" w14:paraId="4163A167" w14:textId="77777777"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E207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004E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 studentów  wrażliwości wobec wybranych aspektów cielesności, istotnych  w zawodzie pedagoga specjalnego, takich jak: świadomość własnego ciała i  własnej przestrzeni : przestrzeń osobista, dystans i bliskość, świadoma  interpretacja  informacji płynących z ciała i jego powiązań z emocjami, umiejętność radzenia sobie z  blokadami mięśniowymi i stawowymi.</w:t>
            </w:r>
          </w:p>
        </w:tc>
      </w:tr>
    </w:tbl>
    <w:p w14:paraId="2633C9EE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D67D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923556" w14:textId="77777777" w:rsidR="000B1BF2" w:rsidRDefault="006B0855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A1504D4" w14:textId="77777777" w:rsidR="000B1BF2" w:rsidRDefault="000B1BF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5984"/>
        <w:gridCol w:w="1865"/>
      </w:tblGrid>
      <w:tr w:rsidR="000B1BF2" w14:paraId="075DE80E" w14:textId="77777777">
        <w:trPr>
          <w:trHeight w:val="962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F1AA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C686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CC43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B1BF2" w14:paraId="7BD43D40" w14:textId="77777777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200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8857632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144B36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961170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27BFB7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F2BB01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FCE205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778653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68F3F2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637AEE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EB81" w14:textId="45AE4283" w:rsidR="000B1BF2" w:rsidRDefault="006B0855" w:rsidP="009136AB">
            <w:pPr>
              <w:pStyle w:val="Punktygwne"/>
              <w:widowControl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psychologiczno-pedagogiczne podstawy wiedzy o zaburzeniach ze spektrum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autyzmu i działaniach profilaktyczno-wspomagających;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podstawy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neuropsychologii; zagadnienie zaburzeń ze spektrum autyzmu w kontekście innych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zaburzeń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neurorozwojowych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, w tym afazji, mózgowego porażenia dziecięcego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i ADHD; charakterystykę psychologiczną osób z zaburzeniami ze spektrum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Dziennik Ustaw – 129 – Poz. 453– 134 –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autyzmu w różnych okresach rozwojowych; wczesne symptomy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autyzmu;znaczenie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środowiska fizycznego, stymulacji i integracji sensorycznej w autyzmie;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specyfikę funkcjonowania poznawczego, emocjonalnego i społecznego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w zaburzeniach ze spektrum autyzmu; zagadnienie mowy, języka i komunikacji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osób z zaburzeniami ze spektrum autyzmu; zasady diagnozy psychopedagogicznej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profile funkcjonalne; metody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i narzędzia diagnostyczne, ze szczególnym uwzględnieniem międzynarodowego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„złotego standardu diagnostycznego” ADI-R (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Interview-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wspomagającej i alternatywnej (AAC); rolę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komputera, mediów i nowych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psychologiczno-pedagogiczne stosowane w terapii autyzmu w kontekście praktyki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opartej na dowodach (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Start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Denver Model); zasady korekcji </w:t>
            </w:r>
            <w:proofErr w:type="spellStart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i metody rozwiązywania problemów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wychowawczych u dzieci lub uczniów z zaburzeniami ze spektrum autyzmu; różne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podejścia do edukacji i terapii dzieci lub uczniów z zaburzeniami ze spektrum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autyzmu, w tym modele edukacyjno-terapeutyczne, wybrane metody i formy pracy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terapii; zagadnienia pracy z rodzicami lub opiekunami dziecka lub ucznia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z zaburzeniami ze spektrum autyzmu, wsparcia terapeutycznego i pomocy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psychospołecznej rodzinie, wsparcia osoby z zaburzeniami ze spektrum autyzmu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w dorosłym życiu; problematykę zatrudnienia dorosłych osób z zaburzeniami</w:t>
            </w:r>
            <w:r w:rsid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0AAF" w:rsidRPr="00DD0AAF">
              <w:rPr>
                <w:rFonts w:ascii="Corbel" w:hAnsi="Corbel"/>
                <w:b w:val="0"/>
                <w:smallCaps w:val="0"/>
                <w:szCs w:val="24"/>
              </w:rPr>
              <w:t>ze spektrum autyzmu.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950C" w14:textId="6A5564AD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PS.W</w:t>
            </w:r>
            <w:r w:rsidR="009136AB">
              <w:rPr>
                <w:rFonts w:ascii="Corbel" w:hAnsi="Corbel"/>
                <w:sz w:val="24"/>
                <w:szCs w:val="24"/>
              </w:rPr>
              <w:t>9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6C24B76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79C3C7C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FC9541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9AABCB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6155B5D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C5EFE2A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3496301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167FDB9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D7D6C5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FB1053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520F142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B1BF2" w14:paraId="3BED9E6E" w14:textId="77777777"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BD02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B9D6" w14:textId="5B6AE106" w:rsidR="000B1BF2" w:rsidRDefault="006B0855" w:rsidP="009136AB">
            <w:pPr>
              <w:pStyle w:val="Punktygwne"/>
              <w:widowControl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zaburzeń ze spektrum autyzmu, uwarunkowania i epidemiologię; określać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i analizować zaburzenia autystyczne w medycznych klasyfikacjach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nozologicznych (ICD, DSM) i klasyfikacji funkcjonalnej (ICF); określać diagnozę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różnicową – autystyczne spektrum zaburzeń w kontekście uszkodzenia słuchu,</w:t>
            </w:r>
            <w:r w:rsidR="00913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36AB" w:rsidRPr="009136AB">
              <w:rPr>
                <w:rFonts w:ascii="Corbel" w:hAnsi="Corbel"/>
                <w:b w:val="0"/>
                <w:smallCaps w:val="0"/>
                <w:szCs w:val="24"/>
              </w:rPr>
              <w:t>zaburzenia rozwoju intelektualnego oraz innych zaburzeń i niepełnosprawności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24DA" w14:textId="77777777" w:rsidR="000B1BF2" w:rsidRDefault="006B085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PS.U1., PS.U4.</w:t>
            </w:r>
          </w:p>
        </w:tc>
      </w:tr>
      <w:tr w:rsidR="000B1BF2" w14:paraId="7E960F99" w14:textId="77777777"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6A2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4A39" w14:textId="6F0EEDC0" w:rsidR="009136AB" w:rsidRPr="009136AB" w:rsidRDefault="009136AB" w:rsidP="009136AB">
            <w:pPr>
              <w:pStyle w:val="Punktygwne"/>
              <w:widowControl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2BE22212" w14:textId="3C43AAC7" w:rsidR="000B1BF2" w:rsidRDefault="009136AB" w:rsidP="009136AB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CF61" w14:textId="77777777" w:rsidR="000B1BF2" w:rsidRDefault="006B085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PS.K2., PS.K4.,</w:t>
            </w:r>
          </w:p>
          <w:p w14:paraId="00BD709E" w14:textId="77777777" w:rsidR="000B1BF2" w:rsidRDefault="006B085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5DE1553F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903039" w14:textId="77777777" w:rsidR="000B1BF2" w:rsidRDefault="006B08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E96C87C" w14:textId="77777777" w:rsidR="000B1BF2" w:rsidRDefault="006B08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996055A" w14:textId="77777777" w:rsidR="000B1BF2" w:rsidRDefault="006B0855">
      <w:pPr>
        <w:pStyle w:val="Akapitzlist"/>
        <w:spacing w:after="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B1BF2" w14:paraId="119251B1" w14:textId="77777777">
        <w:tc>
          <w:tcPr>
            <w:tcW w:w="9628" w:type="dxa"/>
            <w:tcBorders>
              <w:bottom w:val="nil"/>
            </w:tcBorders>
          </w:tcPr>
          <w:p w14:paraId="4B58326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1.Pojęcie  cielesności w aspekcie  naukowym , psychoterapeutycznym i  rozwoju osobistego.</w:t>
            </w:r>
          </w:p>
        </w:tc>
      </w:tr>
      <w:tr w:rsidR="000B1BF2" w14:paraId="0DED76AE" w14:textId="77777777">
        <w:tc>
          <w:tcPr>
            <w:tcW w:w="9628" w:type="dxa"/>
            <w:tcBorders>
              <w:top w:val="nil"/>
              <w:bottom w:val="nil"/>
            </w:tcBorders>
          </w:tcPr>
          <w:p w14:paraId="3554B69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Podstawy holistycznego podejścia do  podopiecznego- współczesne kierunki badań nad związkiem psychiki i ciała.</w:t>
            </w:r>
          </w:p>
        </w:tc>
      </w:tr>
      <w:tr w:rsidR="000B1BF2" w14:paraId="050B1046" w14:textId="77777777">
        <w:tc>
          <w:tcPr>
            <w:tcW w:w="9628" w:type="dxa"/>
            <w:tcBorders>
              <w:top w:val="nil"/>
              <w:bottom w:val="nil"/>
            </w:tcBorders>
          </w:tcPr>
          <w:p w14:paraId="69EEB10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Metoda ruchu rozwijającego Weroniki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Sherborn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w pracy z osobami ze spektrum autyzmu.</w:t>
            </w:r>
          </w:p>
        </w:tc>
      </w:tr>
      <w:tr w:rsidR="000B1BF2" w14:paraId="75BFA47E" w14:textId="77777777">
        <w:tc>
          <w:tcPr>
            <w:tcW w:w="9628" w:type="dxa"/>
            <w:tcBorders>
              <w:top w:val="nil"/>
              <w:bottom w:val="nil"/>
            </w:tcBorders>
          </w:tcPr>
          <w:p w14:paraId="147C0B0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4. Równorzędność  ciała i umysłu  w  podejściu bioenergetycznym  Alexandra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79C4CB80" w14:textId="77777777">
        <w:tc>
          <w:tcPr>
            <w:tcW w:w="9628" w:type="dxa"/>
            <w:tcBorders>
              <w:top w:val="nil"/>
              <w:bottom w:val="nil"/>
            </w:tcBorders>
          </w:tcPr>
          <w:p w14:paraId="54166245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Terapia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pokonywaniu  napięć nagromadzonym w ciele.</w:t>
            </w:r>
          </w:p>
        </w:tc>
      </w:tr>
      <w:tr w:rsidR="000B1BF2" w14:paraId="1870744F" w14:textId="77777777">
        <w:tc>
          <w:tcPr>
            <w:tcW w:w="9628" w:type="dxa"/>
            <w:tcBorders>
              <w:top w:val="nil"/>
              <w:bottom w:val="nil"/>
            </w:tcBorders>
          </w:tcPr>
          <w:p w14:paraId="0DBFF6E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Warsztat świadomości ciała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Detlefa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5A34DCD6" w14:textId="77777777">
        <w:tc>
          <w:tcPr>
            <w:tcW w:w="9628" w:type="dxa"/>
            <w:tcBorders>
              <w:top w:val="nil"/>
              <w:bottom w:val="nil"/>
            </w:tcBorders>
          </w:tcPr>
          <w:p w14:paraId="2D2AB37F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praktyce.</w:t>
            </w:r>
          </w:p>
        </w:tc>
      </w:tr>
      <w:tr w:rsidR="000B1BF2" w14:paraId="255708E1" w14:textId="77777777">
        <w:tc>
          <w:tcPr>
            <w:tcW w:w="9628" w:type="dxa"/>
            <w:tcBorders>
              <w:top w:val="nil"/>
              <w:bottom w:val="nil"/>
            </w:tcBorders>
          </w:tcPr>
          <w:p w14:paraId="3908E572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Trening Edmunda Jacobsona jako metoda radzenia sobie ze stresem i jego somatycznymi objawami.</w:t>
            </w:r>
          </w:p>
        </w:tc>
      </w:tr>
      <w:tr w:rsidR="000B1BF2" w14:paraId="69BACF05" w14:textId="77777777">
        <w:tc>
          <w:tcPr>
            <w:tcW w:w="9628" w:type="dxa"/>
            <w:tcBorders>
              <w:top w:val="nil"/>
            </w:tcBorders>
          </w:tcPr>
          <w:p w14:paraId="16FC57A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EA4E59B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094FA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B410260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2804CE68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6F21BA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16DD461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797815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00BE95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0B1BF2" w14:paraId="1F47D06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24D6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DCE3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4FE4AF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B690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DC7380" w14:textId="77777777" w:rsidR="000B1BF2" w:rsidRDefault="000B1BF2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1BF2" w14:paraId="298C5CE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4C78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5DA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A324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2479235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753E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79E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7D77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3D5E64B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8D0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C89B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C25E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4BA9A2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7992D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C7C075A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7E9994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8FC8" w14:textId="77777777" w:rsidR="009136AB" w:rsidRPr="009136AB" w:rsidRDefault="006B0855" w:rsidP="009136AB">
            <w:pPr>
              <w:rPr>
                <w:rFonts w:ascii="Corbel" w:hAnsi="Corbel"/>
                <w:b/>
                <w:smallCaps/>
                <w:szCs w:val="24"/>
              </w:rPr>
            </w:pPr>
            <w:r w:rsidRPr="009136AB">
              <w:rPr>
                <w:rFonts w:ascii="Corbel" w:hAnsi="Corbel"/>
                <w:szCs w:val="24"/>
              </w:rPr>
              <w:t>Aktywny udział w warsztatach, pozytywna ocena pracy projektowej</w:t>
            </w:r>
            <w:r w:rsidR="009136AB" w:rsidRPr="009136AB">
              <w:rPr>
                <w:rFonts w:ascii="Corbel" w:hAnsi="Corbel"/>
                <w:b/>
                <w:smallCaps/>
                <w:szCs w:val="24"/>
              </w:rPr>
              <w:t>.</w:t>
            </w:r>
          </w:p>
          <w:p w14:paraId="4B23A4C1" w14:textId="36B44B0A" w:rsidR="009136AB" w:rsidRPr="009136AB" w:rsidRDefault="009136AB" w:rsidP="009136AB">
            <w:pPr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 xml:space="preserve"> </w:t>
            </w: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3174578E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574FBB73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28D714F4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5E4B96E0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14E7FF19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23320EE4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52720C21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</w:p>
          <w:p w14:paraId="7C483CE1" w14:textId="77777777" w:rsidR="009136AB" w:rsidRPr="009136AB" w:rsidRDefault="009136AB" w:rsidP="009136AB">
            <w:pPr>
              <w:suppressAutoHyphens w:val="0"/>
              <w:spacing w:after="160" w:line="256" w:lineRule="auto"/>
              <w:rPr>
                <w:rFonts w:ascii="Aptos" w:eastAsia="Aptos" w:hAnsi="Aptos"/>
                <w:kern w:val="2"/>
                <w14:ligatures w14:val="standardContextual"/>
              </w:rPr>
            </w:pPr>
          </w:p>
          <w:p w14:paraId="5D32BD6B" w14:textId="7A547D58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ED6724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AA99F" w14:textId="77777777" w:rsidR="000B1BF2" w:rsidRDefault="006B08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269EE9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6"/>
        <w:gridCol w:w="4104"/>
      </w:tblGrid>
      <w:tr w:rsidR="000B1BF2" w14:paraId="1EC5815F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CDD4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FB61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B1BF2" w14:paraId="412AD8C6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D7C8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C4F6" w14:textId="48A9B6C6" w:rsidR="000B1BF2" w:rsidRDefault="0082031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B1BF2" w14:paraId="3391B332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01BE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E9962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9C1" w14:textId="4C17B803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B1BF2" w14:paraId="67A8765C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561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37A23AA" w14:textId="707228A9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5C214120" w14:textId="0E49CAC4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10B76A6E" w14:textId="6FB70AAB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910" w14:textId="77777777" w:rsidR="000B1BF2" w:rsidRDefault="000B1BF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FF5872" w14:textId="6DECB7BC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031E">
              <w:rPr>
                <w:rFonts w:ascii="Corbel" w:hAnsi="Corbel"/>
                <w:sz w:val="24"/>
                <w:szCs w:val="24"/>
              </w:rPr>
              <w:t>0</w:t>
            </w:r>
          </w:p>
          <w:p w14:paraId="49C0E9F4" w14:textId="77777777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77AA8BE" w14:textId="5D1721FE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031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B1BF2" w14:paraId="5E01A455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927F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DB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B1BF2" w14:paraId="58A7F083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88D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A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DC2C8F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3F9AD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1AE5529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5F4B7" w14:textId="77777777" w:rsidR="000B1BF2" w:rsidRDefault="006B08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789DCC3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B1BF2" w14:paraId="65024E5B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4DE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881330D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1.Bogdanowicz M., Kisiel B., Przasnyska M. (1992). </w:t>
            </w:r>
            <w:r>
              <w:rPr>
                <w:rFonts w:ascii="Corbel" w:hAnsi="Corbel"/>
                <w:i/>
                <w:sz w:val="24"/>
                <w:szCs w:val="24"/>
              </w:rPr>
              <w:t>Metoda Weroniki Sherborne w terapii i wspomaganiu rozwoju dziecka</w:t>
            </w:r>
            <w:r>
              <w:rPr>
                <w:rFonts w:ascii="Corbel" w:hAnsi="Corbel"/>
                <w:sz w:val="24"/>
                <w:szCs w:val="24"/>
              </w:rPr>
              <w:t>. WSiP, Warszawa.</w:t>
            </w:r>
          </w:p>
          <w:p w14:paraId="5F902A80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Bogdanowicz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Kasica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(2003).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Ruch Rozwijający dla wszystkich. </w:t>
            </w:r>
            <w:r>
              <w:rPr>
                <w:rFonts w:ascii="Corbel" w:hAnsi="Corbel"/>
                <w:sz w:val="24"/>
                <w:szCs w:val="24"/>
              </w:rPr>
              <w:t>Harmonia, Gdańsk</w:t>
            </w:r>
          </w:p>
          <w:p w14:paraId="38BB53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(2022).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Droga do pełni życia. Podręcznik ćwiczeń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bioenergertcznych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Czarna Owca, Warszawa</w:t>
            </w:r>
          </w:p>
          <w:p w14:paraId="058CCC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D.,(2016) 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Tańcząc z dziećmi – improwizacja taneczna- symbolika ciała-socjoterapia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Kined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059BAE4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Dana D., (2021).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Teoria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w praktyce. Zestaw 50 ćwiczeń.</w:t>
            </w:r>
            <w:r>
              <w:rPr>
                <w:rFonts w:ascii="Corbel" w:hAnsi="Corbel"/>
                <w:sz w:val="24"/>
                <w:szCs w:val="24"/>
              </w:rPr>
              <w:t xml:space="preserve"> UJ, Kraków</w:t>
            </w:r>
          </w:p>
          <w:p w14:paraId="407A710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Kowalski S.,(2016)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Relaks progresywny Jacobsona.  </w:t>
            </w:r>
            <w:r>
              <w:rPr>
                <w:rFonts w:ascii="Corbel" w:hAnsi="Corbel"/>
                <w:sz w:val="24"/>
                <w:szCs w:val="24"/>
              </w:rPr>
              <w:t xml:space="preserve">Media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Consulting, Warszawa</w:t>
            </w:r>
          </w:p>
          <w:p w14:paraId="344FD897" w14:textId="77777777" w:rsidR="000B1BF2" w:rsidRDefault="006B0855">
            <w:pPr>
              <w:pStyle w:val="Tekstpodstawowy"/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7. Kochan -Wójcik  M., </w:t>
            </w:r>
            <w:r>
              <w:rPr>
                <w:rFonts w:ascii="Corbel" w:hAnsi="Corbel"/>
                <w:sz w:val="24"/>
                <w:szCs w:val="24"/>
              </w:rPr>
              <w:t>Lewandowska B., Salomon - Krakowska K.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(2018)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Świadome ciało. Cielesność w psychoterapii, terapii traumy i rozwoju osobistym, Kraków , Impuls </w:t>
            </w:r>
          </w:p>
          <w:p w14:paraId="7634DCAA" w14:textId="77777777" w:rsidR="000B1BF2" w:rsidRDefault="000B1BF2">
            <w:pPr>
              <w:widowControl w:val="0"/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0B1BF2" w14:paraId="50D4AE38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8C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E2ED77" w14:textId="77777777" w:rsidR="000B1BF2" w:rsidRDefault="006B0855">
            <w:pPr>
              <w:widowControl w:val="0"/>
              <w:spacing w:after="0"/>
              <w:ind w:left="57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Luboński P. (2023)J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ęzyk ciała. Fizyczna dynamika struktury charakteru.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Czarna Owca, Warszawa</w:t>
            </w:r>
          </w:p>
          <w:p w14:paraId="31BCB989" w14:textId="77777777" w:rsidR="000B1BF2" w:rsidRDefault="006B0855">
            <w:pPr>
              <w:widowControl w:val="0"/>
              <w:spacing w:after="0"/>
              <w:ind w:left="170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2. Barszcz M., (2018).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Psychoterapia przez ciało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Remedios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Warszawa</w:t>
            </w:r>
          </w:p>
          <w:p w14:paraId="3026854D" w14:textId="77777777" w:rsidR="000B1BF2" w:rsidRDefault="006B0855">
            <w:pPr>
              <w:widowControl w:val="0"/>
              <w:tabs>
                <w:tab w:val="left" w:pos="0"/>
                <w:tab w:val="left" w:pos="336"/>
              </w:tabs>
              <w:spacing w:after="0"/>
              <w:ind w:left="283" w:hanging="170"/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3. Rosenberg S., (2020)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Terapeutyczna moc nerwu błędnego- praca z ciałem oparta na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teorii </w:t>
            </w:r>
            <w:proofErr w:type="spellStart"/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poliwagalnej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UJ Kraków</w:t>
            </w:r>
          </w:p>
        </w:tc>
      </w:tr>
    </w:tbl>
    <w:p w14:paraId="0A2C6C9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4FADC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CBB1D2" w14:textId="77777777" w:rsidR="000B1BF2" w:rsidRDefault="006B08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upoważnionej:</w:t>
      </w:r>
    </w:p>
    <w:p w14:paraId="6D719409" w14:textId="77777777" w:rsidR="000B1BF2" w:rsidRDefault="000B1BF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B1B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C54F" w14:textId="77777777" w:rsidR="00407DE7" w:rsidRDefault="00407DE7">
      <w:pPr>
        <w:spacing w:after="0" w:line="240" w:lineRule="auto"/>
      </w:pPr>
      <w:r>
        <w:separator/>
      </w:r>
    </w:p>
  </w:endnote>
  <w:endnote w:type="continuationSeparator" w:id="0">
    <w:p w14:paraId="0288473A" w14:textId="77777777" w:rsidR="00407DE7" w:rsidRDefault="00407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A2AE" w14:textId="77777777" w:rsidR="00407DE7" w:rsidRDefault="00407DE7">
      <w:pPr>
        <w:rPr>
          <w:sz w:val="12"/>
        </w:rPr>
      </w:pPr>
      <w:r>
        <w:separator/>
      </w:r>
    </w:p>
  </w:footnote>
  <w:footnote w:type="continuationSeparator" w:id="0">
    <w:p w14:paraId="673E678F" w14:textId="77777777" w:rsidR="00407DE7" w:rsidRDefault="00407DE7">
      <w:pPr>
        <w:rPr>
          <w:sz w:val="12"/>
        </w:rPr>
      </w:pPr>
      <w:r>
        <w:continuationSeparator/>
      </w:r>
    </w:p>
  </w:footnote>
  <w:footnote w:id="1">
    <w:p w14:paraId="0855CC32" w14:textId="77777777" w:rsidR="000B1BF2" w:rsidRDefault="006B0855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74"/>
    <w:multiLevelType w:val="multilevel"/>
    <w:tmpl w:val="13E83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1579FA"/>
    <w:multiLevelType w:val="multilevel"/>
    <w:tmpl w:val="93DCD67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94289082">
    <w:abstractNumId w:val="1"/>
  </w:num>
  <w:num w:numId="2" w16cid:durableId="14629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BF2"/>
    <w:rsid w:val="000B1BF2"/>
    <w:rsid w:val="00180470"/>
    <w:rsid w:val="00271D57"/>
    <w:rsid w:val="00407DE7"/>
    <w:rsid w:val="0048394A"/>
    <w:rsid w:val="006B0855"/>
    <w:rsid w:val="0082031E"/>
    <w:rsid w:val="009136AB"/>
    <w:rsid w:val="00917B77"/>
    <w:rsid w:val="00A877E1"/>
    <w:rsid w:val="00AE02F1"/>
    <w:rsid w:val="00D02FA9"/>
    <w:rsid w:val="00D17369"/>
    <w:rsid w:val="00DD0AAF"/>
    <w:rsid w:val="00E2102F"/>
    <w:rsid w:val="00F46673"/>
    <w:rsid w:val="00F6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4D5F"/>
  <w15:docId w15:val="{08DF5936-19D9-4D2D-963A-B178DDD4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F17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F1774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1774"/>
    <w:rPr>
      <w:rFonts w:ascii="Calibri" w:hAnsi="Calibri"/>
      <w:b/>
      <w:bCs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F17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1774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E7F99-F15E-431E-A6AF-22B587E2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1348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Ekostrug</cp:lastModifiedBy>
  <cp:revision>4</cp:revision>
  <cp:lastPrinted>2019-02-06T12:12:00Z</cp:lastPrinted>
  <dcterms:created xsi:type="dcterms:W3CDTF">2026-06-10T08:29:00Z</dcterms:created>
  <dcterms:modified xsi:type="dcterms:W3CDTF">2026-06-10T18:34:00Z</dcterms:modified>
  <dc:language>pl-PL</dc:language>
</cp:coreProperties>
</file>